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D7" w:rsidRPr="007224D7" w:rsidRDefault="007224D7" w:rsidP="007224D7">
      <w:pPr>
        <w:spacing w:after="0" w:line="240" w:lineRule="auto"/>
        <w:ind w:firstLine="426"/>
        <w:jc w:val="both"/>
        <w:outlineLvl w:val="0"/>
        <w:rPr>
          <w:rFonts w:eastAsia="Times New Roman"/>
          <w:b/>
          <w:bCs/>
          <w:color w:val="000000"/>
          <w:spacing w:val="3"/>
          <w:kern w:val="36"/>
          <w:sz w:val="24"/>
          <w:szCs w:val="24"/>
          <w:lang w:eastAsia="ru-RU"/>
        </w:rPr>
      </w:pPr>
      <w:r w:rsidRPr="007224D7">
        <w:rPr>
          <w:rFonts w:eastAsia="Times New Roman"/>
          <w:b/>
          <w:bCs/>
          <w:color w:val="000000"/>
          <w:spacing w:val="3"/>
          <w:kern w:val="36"/>
          <w:sz w:val="24"/>
          <w:szCs w:val="24"/>
          <w:lang w:eastAsia="ru-RU"/>
        </w:rPr>
        <w:t>Постановление Пленума Верховного Суда Российской Федерации от 22 ноября 2016 г. N 54 г. Москва "О некоторых вопросах применения общих положений Гражданского кодекса Российской Федерации об обязательствах и их исполнении"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целях обеспечения единства практики применения судами общих положений Гражданского кодекса Российской Федерации об обязательствах и их исполнении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w:t>
      </w:r>
      <w:r w:rsidRPr="007224D7">
        <w:rPr>
          <w:rFonts w:eastAsia="Times New Roman"/>
          <w:b/>
          <w:bCs/>
          <w:color w:val="000000"/>
          <w:spacing w:val="3"/>
          <w:sz w:val="24"/>
          <w:szCs w:val="24"/>
          <w:lang w:eastAsia="ru-RU"/>
        </w:rPr>
        <w:t>постановляет</w:t>
      </w:r>
      <w:r w:rsidRPr="007224D7">
        <w:rPr>
          <w:rFonts w:eastAsia="Times New Roman"/>
          <w:color w:val="000000"/>
          <w:spacing w:val="3"/>
          <w:sz w:val="24"/>
          <w:szCs w:val="24"/>
          <w:lang w:eastAsia="ru-RU"/>
        </w:rPr>
        <w:t> дать следующие разъяснения.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 В силу обязательства одно лицо (должник) обязано совершить в пользу другого лица (кредитора) определенное действие либо воздержаться от совершения определенного действия, а кредитор имеет право требовать от должника исполнения его обязанности (пункт 1 статьи 307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При этом следует иметь в виду, что исчерпывающий перечень действий, совершение которых либо воздержание от совершения которых может быть предметом обязательства, статьей 307 ГК РФ не установлен.</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случаях, предусмотренных законом или вытекающих из существа обязательства, на сторону может быть возложена обязанность отвечать за наступление или ненаступление определенных обстоятельств, в том числе не зависящих от ее поведения, например в случае недостоверности заверения об обстоятельствах при осуществлении предпринимательской деятельности (пункт 4 статьи 431</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 или при изъятии товара у покупателя третьими лицами (пункт 1 статьи 461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 По общему правилу, предусмотренному пунктом 3 статьи 308 ГК РФ, обязательство не создает прав и обязанностей для лиц, не участвующих в нем в качестве сторон (для третьих лиц). Соответственно, стороны обязательства не могут выдвигать в отношении третьих лиц возражения, основанные на обязательстве между собой, равно как и третьи лица не могут выдвигать возражения, вытекающие из обязательства, в котором они не участвуют. Например, при переходе прав кредитора к другому лицу по договору об уступке требования должник в качестве возражения против требований нового кредитора не вправе ссылаться на неисполнение цессионарием обязательств по оплате права требования перед цедентом.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Вместе с тем в установленных законом, иными правовыми актами или соглашением сторон случаях обязательство может создавать обязанность должника совершить определенное действие или воздержаться от него в отношении третьих лиц, создавать для третьих лиц права в отношении сторон обязательства (например, в случае заключения договора в пользу третьего лица в соответствии со статьей 430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 Однородными обязательствами, по которым кредиторы могут заключить соглашение о порядке удовлетворения их требований к должнику (пункт 1 статьи 309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являются, в частности, обязательства, предусматривающие передачу определенных родовыми признаками вещей или прав, например, денежные обязательства или обязательства по передаче бездокументарных ценных бумаг определенной категории (типа).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 В силу пункта 3 статьи 309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соглашение кредиторов не создает обязанности для должника, не участвовавшего в этом соглашении. Предусмотренный таким соглашением порядок удовлетворения требований не является основанием для отказа кредитора в принятии предложенного должником надлежащего исполнения. В случае такого отказа кредитор считается просрочившим (пункт 1 статьи 406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Равным образом соглашение кредиторов о порядке удовлетворения их однородных требований к должнику создает обязательства между кредиторами, но не меняет порядок проведения процедур и очередность удовлетворения требований кредиторов, установленные Федеральным законом от 26 октября 2002 года N 127-ФЗ "О несостоятельности (банкротстве)".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lastRenderedPageBreak/>
        <w:t>5. Согласно пункту 2 статьи 309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принятое от должника надлежащее исполнение кредитор обязан передать другому кредитору или другим кредиторам в соответствии с соглашением между ними.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таком случае исполненным в соответствующей части считается обязательство должника в отношении кредитора, принявшего надлежащее исполнение, к которому в соответствующей части переходит требование к должнику от кредитора, которому передано исполнение.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6. При разрешении споров, касающихся исполнения обязательств по передаче исполнения одним кредитором другому, суд проверяет, является ли соглашение между кредиторами предусмотренным законом или иными правовыми актами договором, например договором комиссии, агентским договором или договором простого товарищества (главы 51, 52 и 55 ГК РФ), смешанным договором или договором, который не предусмотрен законом или иными правовыми актами (пункты 2 и 3 статьи 421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иное не предусмотрено договором и не вытекает из взаимоотношений сторон, кредитор, которому надлежит передать принятое от должника исполнение, не отвечает перед другими кредиторами за неисполнение или ненадлежащее исполнение обязательства должником. В этом случае кредитор обязан сообщить о неисполнении или ненадлежащем исполнении обязательства должником, собрать все необходимые доказательства, а также по требованию кредитора, которому в соответствии с соглашением надлежало передать исполнение, передать ему права по сделке с должником. Вместе с тем принявший от должника исполнение кредитор отвечает перед другим кредитором за утрату, недостачу или повреждение имущества, полученного от должника.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7. Если иное не предусмотрено законом, иными правовыми актами или договором и не вытекает из существа отношений между кредиторами, расходы по исполнению обязанности передать другому кредитору полученное от должника исполнение несет кредитор, получивший исполнение от должника применительно к статье 309</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8. К уступке требования, совершенной кредиторами одного должника между собой, положения статьи 309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не применяются.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9. По общему правилу, предусмотренному статьей 309</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 расходы по исполнению обязательства несет должник исходя из условий этого обязательства.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Вместе с тем кредитор несет расходы по принятию им исполнения, например расходы на использование специального программного обеспечения, мобильную связь, отправку документов и т.п. Дополнительные издержки кредитора по принятию исполнения, вызванные действиями должника, возлагаются на последнего.</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Дополнительные издержки должника, вызванные действиями кредитора, в частности возникшие в связи с изменением кредитором места исполнения обязательства после его возникновения, возмещаются кредитором (пункт 2 статьи 316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Правила о расходах на исполнение обязательств, предусмотренные статьей 309</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 подлежат применению,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10. По общему правилу право на односторонний отказ от исполнения обязательства либо на изменение его условий должно быть предусмотрено ГК РФ, другими законами и иными правовыми актами (пункт 1 статьи 310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Право на односторонний отказ от исполнения обязательства либо на изменение его условий может быть предусмотрено договором для лиц, осуществляющих предпринимательскую деятельность, в отношениях между собой, а также для лица, не осуществляющего предпринимательскую деятельность, по отношению к лицу, осуществляющему предпринимательскую деятельность (абзац первый пункта 2 статьи 310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 xml:space="preserve">Предоставление договором права на отказ от исполнения обязательства или одностороннее изменение его условий для лица, осуществляющего предпринимательскую </w:t>
      </w:r>
      <w:r w:rsidRPr="007224D7">
        <w:rPr>
          <w:rFonts w:eastAsia="Times New Roman"/>
          <w:color w:val="000000"/>
          <w:spacing w:val="3"/>
          <w:sz w:val="24"/>
          <w:szCs w:val="24"/>
          <w:lang w:eastAsia="ru-RU"/>
        </w:rPr>
        <w:lastRenderedPageBreak/>
        <w:t>деятельность, по отношению к лицу, не осуществляющему предпринимательскую деятельность, допускается только в специально установленных законом или иными правовыми актами случаях (абзац второй пункта 2 статьи 310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По смыслу статьи 67</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 условиями корпоративного договора может быть предусмотрено право на односторонний отказ от исполнения обязательств для любого из его участников.</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11. При применении статьи 310 ГК РФ следует учитывать, что общими положениями о договоре могут быть установлены иные правила о возможности предоставления договором права на отказ от исполнения обязательства или одностороннее изменение его условий.</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Так, например, в обязательстве из публичного договора, заключенного лицами, осуществляющими предпринимательскую деятельность, право на односторонний отказ от исполнения обязательства может быть предоставлено договором только той стороне, для которой заключение этого договора не было обязательным (пункт 1 статьи 6, пункт 2 статьи 310, статья 426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Кроме того, право на односторонний отказ от договора может быть предусмотрено правилами об отдельных видах договоров. В частности, право на односторонний отказ от договора предоставлено заказчику по договору подряда (статья 717 ГК РФ), сторонам договора возмездного оказания услуг (статья 782 ГК РФ), договора транспортной экспедиции (статья 806 ГК РФ), агентского договора, заключенного без определения срока окончания его действия (статья 1010 ГК РФ), договора доверительного управления имуществом (пункт 1 статьи 1024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12. Если односторонний отказ от исполнения обязательства или одностороннее изменение его условий совершены тогда, когда это не предусмотрено законом, иным правовым актом или соглашением сторон или не соблюдены требования к их совершению, то по общему правилу такой односторонний отказ от исполнения обязательства или одностороннее изменение его условий не влекут юридических последствий, на которые они были направлены.</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13. В случае правомерного одностороннего отказа от исполнения договорного обязательства полностью или частично договор считается соответственно расторгнутым или измененным (пункт 2 статьи 450</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силу пункта 1 статьи 450</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право на одностороннее изменение условий договорного обязательства или на односторонний отказ от его исполнения может быть осуществлено управомоченной стороной путем соответствующего уведомления другой стороны. Договор изменяется или прекращается с момента, когда данное уведомление доставлено или считается доставленным по правилам статьи 165</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если иное не предусмотрено ГК РФ, другими законами, иными правовыми актами или условиями сделки либо не следует из обычая или из практики, установившейся во взаимоотношениях сторон.</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14. При осуществлении стороной права на одностороннее изменение условий обязательства или односторонний отказ от его исполнения она должна действовать разумно и добросовестно, учитывая права и законные интересы другой стороны (пункт 3 статьи 307, пункт 4 статьи 450</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Нарушение этой обязанности может повлечь отказ в судебной защите названного права полностью или частично, в том числе признание ничтожным одностороннего изменения условий обязательства или одностороннего отказа от его исполнения (пункт 2 статьи 10, пункт 2 статьи 168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Например, по этому основанию суд отказывает во взыскании части процентов по кредитному договору в случае одностороннего, ничем не обусловленного непропорционального увеличения банком процентной ставки.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15. Предусмотренное диспозитивной нормой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 (пункт 3 статьи 310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lastRenderedPageBreak/>
        <w:t>Если право на односторонний отказ от исполнения обязательства или на одностороннее изменение условий обязательства установлено императивной нормой, например абзацем вторым пункта 2 статьи 610 ГК РФ, то включение в договор условия о выплате денежной суммы в случае осуществления стороной этого права не допускается (пункт 1 статьи 422 ГК РФ). Такое условие договора является ничтожным, поскольку оно противоречит существу законодательного регулирования соответствующего вида обязательства (пункт 2 статьи 168 и статья 180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Равным образом, по смыслу пункта 3 статьи 310 ГК РФ не допускается взимание платы за односторонний отказ от исполнения обязательства или одностороннее изменение его условий, вызванные неисполнением или ненадлежащим исполнением обязательства другой его стороной.</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16. По смыслу пункта 3 статьи 310 ГК РФ обязанность по выплате указанной в нем денежной суммы возникает у соответствующей стороны в результате осуществления права на односторонний отказ от исполнения обязательства или на одностороннее изменение его условий, то есть в результате соответствующего изменения или расторжения договора (пункт 2 статьи 450</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Если иное не предусмотрено законом или договором, с момента осуществления такого отказа (изменения условий обязательства) первоначальное обязательство прекращается или изменяется и возникает обязательство по выплате определенной денежной суммы.</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будет доказано очевидное несоответствие размера этой денежной суммы неблагоприятным последствиям, вызванным отказом от исполнения обязательства или изменением его условий, а также заведомо недобросовестное осуществление права требовать ее уплаты в этом размере, то в таком исключительном случае суд вправе отказать в ее взыскании полностью или частично (пункт 2 статьи 10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17. По общему правилу кредитор вправе не принимать исполнение обязательства по частям (статья 311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Такая обязанность может быть предусмотрена законом, иными правовыми актами, условиями обязательства, а также вытекать из обычаев или существа обязательства. В частности, из существа денежного обязательства по общему правилу вытекает возможность его исполнения по частям, в силу чего кредитор не вправе отказаться от принятия исполнения такого обязательства в части.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Делимость предмета обязательства сама по себе не создает обязанности кредитора принять исполнение по частям.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18.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(пункт 1 статьи 312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Должник не считается просрочившим в случае отказа от исполнения обязательства до получения подтверждения того, что исполнение принимается надлежащим лицом (статья 406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19. По смыслу пункта 2 статьи 312 ГК РФ право должника требовать от представителя кредитора подтверждения его полномочий, в частности предъявления доверенности, удостоверенной нотариально, возникает тогда, когда исполнение принимается от имени представляемого лицом, действующим на основании письменного документа, а письменное уполномочие не было представлено непосредственно кредитором должнику и не содержится в договоре между ними.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Стороны вправе в своем соглашении установить порядок подтверждения полномочий представителя кредитора, например, установить, что при наличии сомнений должник обращается непосредственно к кредитору с требованием оперативно подтвердить полномочия его представителя в простой письменной форме, в том числе в форме электронного документа и иного сообщения, переданного по каналам связи (статьи 165</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xml:space="preserve">, </w:t>
      </w:r>
      <w:r w:rsidRPr="007224D7">
        <w:rPr>
          <w:rFonts w:eastAsia="Times New Roman"/>
          <w:color w:val="000000"/>
          <w:spacing w:val="3"/>
          <w:sz w:val="24"/>
          <w:szCs w:val="24"/>
          <w:lang w:eastAsia="ru-RU"/>
        </w:rPr>
        <w:lastRenderedPageBreak/>
        <w:t>185</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434 ГК РФ). В таком случае полномочия представителя кредитора подтверждаются в предусмотренном сторонами порядке.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силу специального регулирования должник не вправе требовать нотариально удостоверенной доверенности, в частности, от законного представителя (статьи 26, 28 ГК РФ) и в случае, если полномочия явствуют из обстановки, в которой действует представитель (пункт 1 статьи 182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20. По смыслу пунктов 1 и 2 статьи 313 ГК РФ кредитор считается просрочившим, если он отказался принять исполнение, предложенное за должника третьим лицом, лишь в случаях, когда должником допущена просрочка исполнения денежного обязательства либо кредитор знал или должен был знать, что исполнение возложено должником на указанное третье лицо или такое третье лицо подвергается опасности утратить свое право на имущество должника вследствие обращения взыскания на это имущество.</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Вместе с тем даже при наличии обстоятельств, указанных в пунктах 1 и 2 статьи 313 ГК РФ, кредитор не обязан принимать исполнение, предложенное третьим лицом, и, соответственно, не считается просрочившим, если из закона, иных правовых актов, условий или существа обязательства вытекает обязанность должника исполнить обязательство лично (пункт 3 статьи 313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Просроченное денежное обязательство может быть исполнено третьим лицом и в том случае, когда его возникновение связано с личностью должника, например, уплата долга по алиментам.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Кредитор по денежному обязательству не обязан проверять наличие возложения, на основании которого третье лицо исполняет обязательство за должника, и вправе принять исполнение при отсутствии такого возложения. Денежная сумма, полученная кредитором от третьего лица в качестве исполнения, не может быть истребована у кредитора в качестве неосновательного обогащения, за исключением случаев, когда должник также исполнил это денежное обязательство либо когда исполнение третьим лицом и переход к нему прав кредитора признаны судом несостоявшимися (статья 1102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21. Если исполнение обязательства было возложено должником на третье лицо, то последствия такого исполнения в отношениях между третьим лицом и должником регулируются соглашением между ними.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Согласно пункту 5 статьи 313 ГК РФ при отсутствии такого соглашения к третьему лицу, исполнившему обязательство должника, переходят права кредитора в соответствии со статьей 387 ГК РФ. При этом согласно пункту 3 статьи 382 ГК РФ,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Вместе с тем на основании статьи 10 ГК РФ суд может признать переход прав кредитора к третьему лицу несостоявшимся, если установит, что, исполняя обязательство за должника, третье лицо действовало недобросовестно, исключительно с намерением причинить вред кредитору или должнику по этому обязательству, например, в случаях, когда третье лицо погасило лишь основной долг должника с целью получения дополнительных голосов на собрании кредиторов при рассмотрении дела о банкротстве без несения издержек на приобретение требований по финансовым санкциям, лишив кредитора права голосования.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Статьи 71</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85</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112</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113 и 125 Федерального закона от 26 октября 2002 года N 127-ФЗ "О несостоятельности (банкротстве)" устанавливают специальные правила по отношению к пункту 2 статьи 313 ГК РФ, в связи с чем исполнение обязательств должника его учредителями (участниками), собственником имущества должника - унитарного предприятия либо третьим лицом или третьими лицами после введения первой процедуры банкротства допускается с соблюдением порядка, предусмотренного законодательством о банкротстве.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 xml:space="preserve">22. Исходя из взаимосвязанных положений пункта 6 статьи 313 и статьи 403 ГК РФ в случае, когда исполнение было возложено должником на третье лицо, за неисполнение или </w:t>
      </w:r>
      <w:r w:rsidRPr="007224D7">
        <w:rPr>
          <w:rFonts w:eastAsia="Times New Roman"/>
          <w:color w:val="000000"/>
          <w:spacing w:val="3"/>
          <w:sz w:val="24"/>
          <w:szCs w:val="24"/>
          <w:lang w:eastAsia="ru-RU"/>
        </w:rPr>
        <w:lastRenderedPageBreak/>
        <w:t>ненадлежащее исполнение обязательства этим третьим лицом перед кредитором отвечает должник, если иное не установлено законом.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23. По смыслу пункта 1 статьи 314 ГК РФ, статьи 327</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срок исполнения обязательства может исчисляться в том числе с момента исполнения обязанностей другой стороной, совершения ею определенных действий или с момента наступления иных обстоятельств, предусмотренных законом или договором. Если действия кредитора, совершением которых обусловлено исполнение обязательства должником, не будут выполнены в установленный законом, иными правовыми актами или договором срок, а при отсутствии такого срока - в разумный срок, кредитор считается просрочившим (статьи 328 или 406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Например, начальный и конечный сроки выполнения работ по договору подряда (статья 708 ГК РФ) могут определяться указанием на уплату заказчиком аванса, невнесение которого влечет последствия, предусмотренные статьей 719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наступлению обстоятельства, с которым связано начало течения срока исполнения обязательства, недобросовестно воспрепятствовала или содействовала сторона, которой наступление или ненаступление этого обстоятельства невыгодно, то по требованию добросовестной стороны это обстоятельство может быть признано соответственно наступившим или ненаступившим (пункт 1 статьи 6, статья 157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24. По смыслу пункта 2 статьи 314 ГК РФ в случаях, когда обязательство не предусматривает срок его исполнения и не содержит условий, позволяющих определить этот срок, а равно и в случаях, когда срок исполнения обязательства определен моментом востребования, должник вправе при непредъявлении кредитором в разумный срок требования об исполнении такого обязательства предложить кредитору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 При отказе кредитора принять исполнение, в том числе посредством уклонения от принятия, он считается просрочившим (статья 406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25. По общему правилу досрочное исполнение обязательства, связанного с осуществлением всеми его сторонами предпринимательской деятельности, допускается только в случаях, предусмотренных статьей 315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иных обязательственных правоотношениях должник вправе досрочно исполнить обязательство, если иное не предусмотрено законом, иными правовыми актами, условиями обязательства или не вытекает из его существа.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случаях, когда право на досрочное исполнение обязательства специально установлено законом или иным правовым актом, оно не может быть исключено или ограничено соглашением сторон, в частности оно не может быть обусловлено внесением кредитору платы за досрочное исполнение обязательства.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26. По смыслу пункта 1 статьи 316 ГК РФ, если иное не предусмотрено законом, по денежным обязательствам, исполняемым путем безналичных расчетов, местом исполнения обязательства является место нахождения банка (его филиала, подразделения), обслуживающего кредитора (получателя средств). При этом моментом исполнения денежного обязательства является зачисление денежных средств на корреспондентский счет банка, обслуживающего кредитора, либо банка, который является кредитором.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должника и кредитора по обязательству, исполняемому путем безналичных расчетов, обслуживает один и тот же банк, моментом исполнения такого обязательства является зачисление банком денежных средств на счет кредитора.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27. В силу статей 140 и 317 ГК РФ при рассмотрении споров, связанных с исполнением денежных обязательств, следует различать валюту, в которой денежное обязательство выражено (валюту долга), и валюту, в которой это денежное обязательство должно быть исполнено (валюту платежа).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По общему правилу валютой долга и валютой платежа является рубль (пункт 1 статьи 317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lastRenderedPageBreak/>
        <w:t>Вместе с тем согласно пункту 2 статьи 317 ГК РФ в денежном обязательстве может быть предусмотрено, что оно подлежит оплате в рублях (валюта платежа) в сумме, эквивалентной определенной сумме в иностранной валюте или в условных денежных единицах (валюта долга).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28. При удовлетворении судом требований о взыскании денежных сумм, которые в соответствии с пунктом 2 статьи 317 ГК РФ подлежат оплате в рублях в сумме, эквивалентной определенной сумме в иностранной валюте или в условных денежных единицах, в резолютивной части судебного акта должны содержаться: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указание на размер сумм в иностранной валюте и об оплате взыскиваемых сумм в рублях;</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ставка процентов и (или) размер неустойки, начисляемых на эту сумму;</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дата, начиная с которой производится их начисление, дата или момент, до которых они должны начисляться;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точное наименование органа (юридического лица), устанавливающего курс, на основании которого должен осуществляться пересчет иностранной валюты (условных денежных единиц) в рубли;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указание момента, на который должен определяться курс для пересчета иностранной валюты (условных денежных единиц) в рубли.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Определяя курс и дату пересчета, суд указывает курс и дату, установленные законом или соглашением сторон.</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согласно закону или договору курс для пересчета иностранной валюты (валюта долга) в рубли (валюта платежа) должен определяться на дату вынесения решения или на более раннюю дату, суд самостоятельно осуществляет пересчет иностранной валюты в рубли и указывает в резолютивной части решения сумму основного долга в рублях. Если проценты и (или) неустойка, выраженные в иностранной валюте, начисляются до даты вынесения решения, суд также самостоятельно пересчитывает в рубли установленную в иностранной валюте сумму процентов (неустойки) и указывает в резолютивной части решения взыскиваемые суммы в рублях.</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согласно исполнительному листу пересчет в рубли взыскиваемой денежной суммы, выраженной в иностранной валюте или условных денежных единицах, должен осуществляться по курсу, указанному в резолютивной части решения суда, исполняющий решение банк самостоятельно осуществляет такой пересчет и перечисляет рублевый эквивалент на счет взыскателя.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29. Стороны вправе в соглашении установить курс пересчета иностранной валюты (условных денежных единиц) в рубли или установить порядок определения такого курса.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законом или соглашением сторон курс и дата пересчета не установлены, суд в соответствии с пунктом 2 статьи 317 ГК РФ указывает, что пересчет осуществляется по официальному курсу на дату фактического платежа.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Для иностранных валют и условных денежных единиц, котируемых Банком России, под официальным курсом понимается курс этих валют (единиц) к рублю, устанавливаемый Банком России на основании статьи 53 Федерального закона от 10 июля 2002 года N 86-ФЗ "О Центральном банке Российской Федерации (Банке России)".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Банк России не устанавливает курс иностранной валюты (условной денежной единицы) к рублю, пересчет осуществляется на основании предоставленных сторонами данных о курсе этой валюты (единицы), устанавливаемом уполномоченным органом (банком) соответствующего государства или международной организацией к одной из иностранных валют или условных денежных единиц, котируемых Банком России.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 xml:space="preserve">30. В случае, если денежное обязательство выражено в иностранной валюте или условных денежных единицах, котируемых Банком России, однако должно быть оплачено в рублях не по курсу Банка России, а по иному подлежащему определению курсу и при этом в </w:t>
      </w:r>
      <w:r w:rsidRPr="007224D7">
        <w:rPr>
          <w:rFonts w:eastAsia="Times New Roman"/>
          <w:color w:val="000000"/>
          <w:spacing w:val="3"/>
          <w:sz w:val="24"/>
          <w:szCs w:val="24"/>
          <w:lang w:eastAsia="ru-RU"/>
        </w:rPr>
        <w:lastRenderedPageBreak/>
        <w:t>отношении существования такого курса и (или) порядка определения его размера не будет представлено достаточных доказательств, суду следует применять курс Банка России.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случае, если денежное обязательство выражено в иностранной валюте или условных денежных единицах, не котируемых Банком России, и подлежит оплате в рублях по курсу, в отношении существования которого и (или) порядка определения его размера не будет представлено достаточных доказательств, для пересчета используются предоставленные сторонами данные о курсе этой валюты (единицы), устанавливаемом уполномоченным органом (банком) соответствующего государства или международной организацией к одной из иностранных валют или условных денежных единиц, котируемых Банком России.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31. Иностранная валюта может выступать в качестве средства платежа в случаях, в порядке и на условиях, определенных законом, или в установленном законом порядке.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случае, когда в договоре денежное обязательство выражено в иностранной валюте (валюта долга) без указания валюты платежа, суду следует рассматривать в качестве валюты платежа рубль (пункт 2 статьи 317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Признание судом недействительным условия договора, в котором иностранная валюта является средством платежа, не влечет признания недействительным договора в целом, если можно предположить, что договор был бы заключен и без этого условия (статья 180 ГК РФ). В этом случае, если денежное обязательство не было исполнено, валютой платежа считается рубль.</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32. Требование о взыскании денежных средств в иностранной валюте, выступающей валютой платежа, подлежит удовлетворению, если будет установлено, что в соответствии с законодательством, действующим на момент вынесения решения, денежное обязательство может быть исполнено в этой валюте (статья 140 и пункты 1 и 3 статьи 317 ГК РФ). В таком случае взыскиваемые суммы указываются в резолютивной части решения суда в иностранной валюте.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Исполнительный лист о взыскании денежных сумм в иностранной валюте может быть направлен непосредственно взыскателем в банк или иную кредитную организацию, где должник имеет счет в указанной иностранной валюте (статья 8 Федерального закона от 2 октября 2007 года N 229-ФЗ "Об исполнительном производстве" (далее - Закон об исполнительном производстве), либо судебному приставу-исполнителю для возбуждения исполнительного производства. При отсутствии у должника банковских счетов в указанной иностранной валюте или денежных средств на этих счетах исполнение решения суда производится судебными приставами-исполнителями в соответствии с правилами статьи 69, частей 2, 5 и 6 статьи 72 Закона об исполнительном производстве.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33. При просрочке уплаты суммы основного долга на эту сумму подлежат начислению как проценты, являющиеся платой за пользование денежными средствами (например, проценты, установленные пунктом 1 статьи 317</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статьями 809, 823 ГК РФ), так и проценты, являющиеся мерой гражданско-правовой ответственности (например, проценты, установленные статьей 395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При этом в соответствии с пунктом 2 статьи 317</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по общему правилу не допускается начисление предусмотренных законом или договором процентов, являющихся платой за пользование денежными средствами, на такие же проценты за предыдущий срок (сложные проценты), за исключением обязательств, возникающих из договоров банковского вклада или из договоров, связанных с осуществлением их сторонами предпринимательской деятельности. Однако, если иное не установлено законом или договором, за просрочку уплаты процентов, являющихся платой за пользование денежными средствами, кредитор вправе требовать уплаты неустойки или процентов, предусмотренных статьей 395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34. Статьи 318 и 1091 ГК РФ предоставляют гарантию повышения размера выплат на содержание гражданина. Условиями обязательства может быть предусмотрен повышенный размер индексации выплат по сравнению с размером, определяемым в соответствии со статьей 318 ГК РФ. Индексация выплат в меньшем размере или иное ухудшение положения гражданина, на содержание которого выплачиваются денежные суммы, не допускается.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lastRenderedPageBreak/>
        <w:t>35. По смыслу пункта 1 статьи 316 и статьи 318 ГК РФ и статьи 2 Федерального закона от 24 октября 1997 года N 134-ФЗ "О прожиточном минимуме в Российской Федерации" в их системной взаимосвязи сумма, выплачиваемая непосредственно на содержание гражданина, увеличивается пропорционально повышению величины прожиточного минимума, установленного в субъекте Российской Федерации, в котором такой гражданин проживает. При этом принимается во внимание прожиточный минимум, установленный для населения в целом, а не для его отдельных социально-демографических групп, если иное не установлено законом.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случае, если в указанном субъекте Российской Федерации величина прожиточного минимума не установлена, сумма, выплачиваемая непосредственно на содержание гражданина, увеличивается пропорционально повышению величины прожиточного минимума, установленного в целом по Российской Федерации.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По смыслу пунктов 1, 2 статьи 2 Федерального закона от 8 марта 2015 года N 42-ФЗ "О внесении изменений в часть первую Гражданского кодекса Российской Федерации" порядок увеличения выплачиваемых на содержание гражданина сумм, предусмотренный статьей 318 ГК РФ в редакции данного закона, с 1 июня 2015 года подлежит применению ко всем соответствующим обязательствам независимо от даты их возникновения.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36. Согласно статье 318 ГК РФ иной порядок увеличения суммы, выплачиваемой непосредственно на содержание гражданина, может быть предусмотрен законом.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частности, размер индексации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может быть предусмотрен федеральным законом о федеральном бюджете на соответствующий финансовый год.</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37. По смыслу статьи 319 ГК РФ под упомянутыми в ней процентами понимаются проценты, являющиеся платой за пользование денежными средствами (например, статьи 317</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809, 823 ГК РФ). Проценты, являющиеся мерой гражданско-правовой ответственности, например, проценты, предусмотренные статьей 395 ГК РФ, к указанным в статье 319 ГК РФ процентам не относятся и погашаются после суммы основного долга.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Положения статьи 319 ГК РФ, устанавливающие очередность погашения требований по денежному обязательству, могут быть изменены соглашением сторон. Однако соглашением сторон может быть изменен порядок погашения только тех требований, которые названы в статье 319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Иная очередность погашения требований по денежному обязательству также может быть предусмотрена законом. В частности, к отношениям по договорам потребительского кредита (займа), заключенным после введения в действие Федерального закона от 21 декабря 2013 года N 353-ФЗ "О потребительском кредите (займе)", подлежит применению очередность погашения требований, предусмотренная частью 20 статьи 5 данного закона.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38. Если обязательство возникло на основании договора присоединения и условие такого договора об очередности погашения требований по денежному обязательству лишает присоединившуюся сторону договора прав, обычно предоставляемых по договорам такого вида,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к указанному договору подлежит применению пункт 2 статьи 428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39. Правила статьи 319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применяются к любым однородным обязательствам независимо от оснований их возникновения, в том числе к однородным обязательствам должника перед кредитором, возникшим как из разных договоров, так и из одного договора.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40. Положения пункта 2 статьи 319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подлежат применению в тех случаях, когда по всем однородным обязательствам срок исполнения наступил либо когда по всем однородным обязательствам срок исполнения не наступил.</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lastRenderedPageBreak/>
        <w:t>Например, в случаях, когда должник не указал, в счет какого из однородных обязательств, срок исполнения по которым наступил,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 При этом обязательство, за ненадлежащее исполнение которого предусмотрена только лишь неустойка, не считается обеспеченным в смысле пункта 2 статьи 319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Положения пункта 3 статьи 319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подлежат применению к тем случаям, когда имеются только обеспеченные либо только необеспеченные однородные обязательства с различными сроками исполнения. При этом из необеспеченных или из обеспеченных обязательств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обеспеченных либо необеспеченных обязательств наступили одновременно, исполнение между ними распределяется пропорционально.</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Вместе с тем, если среди однородных обязательств имеются те, по которым срок исполнения наступил, и те, срок исполнения по которым не наступил, исполненное в первую очередь распределяется между обязательствами, срок исполнения по которым наступил в соответствии с правилами, предусмотренными пунктами 2 и 3 статьи 319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41. По смыслу пункта 3 статьи 199 ГК РФ в случае, когда должник не указал, в счет какого из однородных обязательств осуществлено исполнение, и среди них имеются требования кредитора, по которым истек срок исковой давности, исполненное засчитывается в пользу требований, по которым срок исковой давности не истек, в порядке, установленном пунктами 2 и 3 статьи 319</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42. Исходя из положений статьи 308</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об альтернативных обязательствах не является альтернативным обязательство, предмет которого определен, но кредитору предоставлено право выбора из нескольких предусмотренных законом способов защиты своего нарушенного права, например, в случаях, предусмотренных пунктом 1 статьи 475, пунктом 1 статьи 612, пунктом 1 статьи 723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43. По смыслу статьи 308</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 при выборе управомоченным лицом одной из альтернативных обязанностей обязательство перестает быть альтернативным и считается, что оно состояло из выбранного действия (воздержания от действия) с момента его возникновения. Например, если выбор осуществлен в пользу заемного обязательства, то проценты за пользование денежными средствами начисляются не с момента выбора, а с того момента, как он был бы определен, если бы обязательство изначально являлось заемным (пункт 1 статьи 809 ГК РФ). После осуществления выбора управомоченное лицо не вправе в одностороннем порядке его отозвать (пункт 2 статьи 308</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44. Законом, иным правовым актом или договором может быть предусмотрен срок, в течение которого управомоченное лицо обязано совершить выбор.</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случаях, когда такой срок не предусмотрен, управомоченный на выбор должник может совершить выбор путем исполнения одной из альтернативных обязанностей в срок, установленный для исполнения обязательства.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должник не сделал выбор в указанные выше сроки, управомоченным на выбор становится кредитор (пункт 1 статьи 320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 xml:space="preserve">45. При отсутствии условия о сроке для осуществления выбора управомоченные на выбор кредитор или третье лицо должны осуществить выбор в разумный срок (пункт 3 статьи 307 ГК РФ, пункт 2 статьи 314 ГК РФ). Если этого не сделано, должник вправе потребовать от кредитора или третьего лица указаний на предмет исполнения обязательства, а в случае их непоступления в предусмотренный пунктом 2 статьи 314 ГК РФ срок исполнить обязательство по своему выбору. Должник, не получивший указаний от управомоченного лица на предмет исполнения обязательства, не считается просрочившим, в том числе в случае, если он не обратился к кредитору или третьему лицу за получением этих </w:t>
      </w:r>
      <w:r w:rsidRPr="007224D7">
        <w:rPr>
          <w:rFonts w:eastAsia="Times New Roman"/>
          <w:color w:val="000000"/>
          <w:spacing w:val="3"/>
          <w:sz w:val="24"/>
          <w:szCs w:val="24"/>
          <w:lang w:eastAsia="ru-RU"/>
        </w:rPr>
        <w:lastRenderedPageBreak/>
        <w:t>указаний после истечения срока, установленного на осуществление выбора (статьи 405, 406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46. В случае, когда до осуществления выбора управомоченным лицом исполнение одного из альтернативных действий стало объективно невозможным по обстоятельствам, за которые ни одна из сторон не отвечает, кредитор вправе требовать от должника оставшегося возможным исполнения.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исполнение одного из двух действий стало невозможным по обстоятельствам, за которые отвечает должник, и ему принадлежало право выбора, кредитор вправе требовать оставшегося возможным исполнения. Если в указанном случае право выбора принадлежало кредитору, то он вправе по своему усмотрению требовать либо возмещения убытков, причиненных невозможностью исполнения этого действия, либо оставшегося возможным исполнения другого действия.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невозможность исполнения одного из действий наступила по обстоятельствам, за которые отвечает кредитор, и право выбора принадлежало должнику, последний освобождается от исполнения обязательства (статья 416 ГК РФ). Если в указанном случае право выбора принадлежало кредитору, то он вправе потребовать исполнения оставшейся обязанности так, как если бы он сделал такой выбор.</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47. По смыслу статьи 308</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 право должника заменить основное исполнение другим (факультативным) исполнением может быть согласовано сторонами в момент заключения договора, из которого возникает основное обязательство, либо в последующем до исполнения основного обязательства.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По смыслу статьи 308</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 если законом, иным правовым актом или договором не предусмотрено иное, кредитор обязан принять от должника факультативное исполнение, в том числе в период просрочки исполнения основного обязательства.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48. Кредитор не вправе требовать от должника факультативного исполнения, в том числе в случае просрочки или невозможности исполнения основного обязательства. Если стороны договорились, что должник вместо основного исполнения уплачивает денежные средства или передает иное имущество, такое соглашение, по общему правилу, порождает право, но не обязанность должника предоставить иное (факультативное) исполнение с целью прекращения обязательства. Если должник не исполняет это соглашение, кредитор вправе требовать исполнения должником основного обязательства и возмещения убытков, вызванных просрочкой или невозможностью исполнения основного обязательства (пункт 1 статьи 320</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Вместе с тем стороны вправе заключить соглашение, по которому кредитор может требовать от должника по своему выбору исполнения первоначальной обязанности или обязанности, установленной впоследствии таким соглашением (альтернативное обязательство с правом выбора кредитора).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49. В случаях, когда ответственность каждого из солидарных должников по отношению к потерпевшему застрахована разными страховщиками, страховщики возмещают вред солидарно, однако выплата со стороны одного из страховщиков не может превышать размер соответствующей страховой суммы (пункт 2 статьи 323, пункт 4 статьи 931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50. Согласно пункту 1 статьи 323 ГК РФ кредитор вправе предъявить иск о полном взыскании долга к любому из солидарных должников. Наличие решения суда, которым удовлетворены те же требования кредитора против одного из солидарных должников, не является основанием для отказа в иске о взыскании долга с другого солидарного должника, если кредитором не было получено исполнение в полном объеме. В этом случае в решении суда должно быть указано на солидарный характер ответственности и на известные суду судебные акты, которыми удовлетворены те же требования к другим солидарным должникам.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До получения полного удовлетворения кредитор вправе требовать возбуждения дела о банкротстве каждого из солидарных должников (например, основного должника и поручителя) на основании всей суммы задолженности.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lastRenderedPageBreak/>
        <w:t>51. Согласно части 1 статьи 34 Закона об исполнительном производстве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При этом взыскатель и каждый из солидарных должников вправе обратиться с заявлением об объединении возбужденных в отношении их исполнительных производств в сводное исполнительное производство, в том числе в случае, когда требования к ним удовлетворены решениями суда по разным делам.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Фактическое исполнение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 является основанием для его окончания судебным приставом-исполнителем (пункт 2 части 1 статьи 47 Закона об исполнительном производстве).</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требования кредитора будут удовлетворены одним из солидарных должников, кредитор, действуя добросовестно, должен обратиться с заявлением о возвращении исполнительных документов в отношении остальных солидарных должников. На основании указанного заявления исполнительное производство в отношении остальных солидарных должников оканчивается судебным приставом-исполнителем (пункт 4 статьи 1 ГК РФ, пункт 1 части 1 статьи 46 и пункт 3 части 1 статьи 47 Закона об исполнительном производстве). В случае неисполнения этой обязанности и получения исполнения с других солидарных должников кредитор обязан вернуть неосновательно полученное и возместить причиненные должникам убытки (статьи 15, 307, 393, 1102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52. Согласно статье 324 ГК РФ солидарный должник не может ссылаться в качестве возражения на требование кредитора на то обстоятельство, что кредитор отказался от иска к другому солидарному должнику или простил ему долг. Вне зависимости от этих действий кредитора должник, исполнивший солидарную обязанность, получает регрессное требование, в том числе и к должнику, в отношении которого кредитор отказался от иска или которому он простил долг.</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Вместе с тем по общему правилу поручитель вправе ссылаться на то, что кредитор простил долг должнику или отказался от иска к должнику (пункт 1 статьи 364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53. По смыслу пункта 2 статьи 325 ГК РФ, если иное не установлено соглашением между солидарными должниками и не вытекает из отношений между ними, должник, исполнивший обязательство в размере, превышающем его долю, имеет право регрессного требования к остальным должникам в соответствующей части, включая возмещение расходов на исполнение обязательства, предусмотренных статьей 309</w:t>
      </w:r>
      <w:r w:rsidRPr="007224D7">
        <w:rPr>
          <w:rFonts w:eastAsia="Times New Roman"/>
          <w:color w:val="000000"/>
          <w:spacing w:val="3"/>
          <w:sz w:val="24"/>
          <w:szCs w:val="24"/>
          <w:vertAlign w:val="superscript"/>
          <w:lang w:eastAsia="ru-RU"/>
        </w:rPr>
        <w:t>2</w:t>
      </w:r>
      <w:r w:rsidRPr="007224D7">
        <w:rPr>
          <w:rFonts w:eastAsia="Times New Roman"/>
          <w:color w:val="000000"/>
          <w:spacing w:val="3"/>
          <w:sz w:val="24"/>
          <w:szCs w:val="24"/>
          <w:lang w:eastAsia="ru-RU"/>
        </w:rPr>
        <w:t>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иное не предусмотрено законом, договором или не вытекает из существа отношений между солидарными должниками, в отношениях между собой они несут ответственность в равных долях.</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54. Внесение денежных сумм и ценных бумаг в депозит нотариуса в качестве исполнения обязательства должника перед кредитором допускается при наличии обстоятельств, указанных в пункте 1 статьи 327 ГК РФ. Особенности исполнения отдельных обязательств внесением денежных средств или ценных бумаг в депозит нотариуса могут быть предусмотрены законом.</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В соответствии с пунктом 1</w:t>
      </w:r>
      <w:r w:rsidRPr="007224D7">
        <w:rPr>
          <w:rFonts w:eastAsia="Times New Roman"/>
          <w:color w:val="000000"/>
          <w:spacing w:val="3"/>
          <w:sz w:val="24"/>
          <w:szCs w:val="24"/>
          <w:vertAlign w:val="superscript"/>
          <w:lang w:eastAsia="ru-RU"/>
        </w:rPr>
        <w:t>1</w:t>
      </w:r>
      <w:r w:rsidRPr="007224D7">
        <w:rPr>
          <w:rFonts w:eastAsia="Times New Roman"/>
          <w:color w:val="000000"/>
          <w:spacing w:val="3"/>
          <w:sz w:val="24"/>
          <w:szCs w:val="24"/>
          <w:lang w:eastAsia="ru-RU"/>
        </w:rPr>
        <w:t> статьи 327 ГК РФ соглашением сторон может быть установлено, что должник обязан производить исполнение путем внесения денежных средств или ценных бумаг в депозит нотариуса независимо от случаев, предусмотренных пунктом 1 этой статьи.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55. Согласно пункту 2 статьи 327 ГК РФ внесение денежной суммы или ценных бумаг в депозит нотариуса или суда считается исполнением обязательства, о чем нотариус или суд, в депозит которого внесены деньги или ценные бумаги, извещает кредитора.</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 xml:space="preserve">Переданные в депозит нотариуса денежные средства и ценные бумаги считаются принадлежащими кредитору с момента получения им указанного имущества из депозита. </w:t>
      </w:r>
      <w:r w:rsidRPr="007224D7">
        <w:rPr>
          <w:rFonts w:eastAsia="Times New Roman"/>
          <w:color w:val="000000"/>
          <w:spacing w:val="3"/>
          <w:sz w:val="24"/>
          <w:szCs w:val="24"/>
          <w:lang w:eastAsia="ru-RU"/>
        </w:rPr>
        <w:lastRenderedPageBreak/>
        <w:t>При этом нотариус не вправе возвращать названные денежные средства и ценные бумаги должнику, если от кредитора поступило заявление об их получении.</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56. В случае начисления дохода на переданные в депозит нотариуса денежные средства или по переданным в депозит нотариуса ценным бумагам право на получение такого дохода за период их нахождения в депозите принадлежит кредитору, получившему денежные средства или ценные бумаги из депозита. В случае возврата внесенных в депозит нотариуса денежных средств или ценных бумаг должнику по его требованию (пункт 3 статьи 327 ГК РФ) право на получение указанного дохода принадлежит должнику.</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57. Встречным признается исполнение обязательства одной из сторон, которое обусловлено исполнением другой стороной своих обязательств, вне зависимости от того, предусмотрели ли стороны очередность исполнения своих обязанностей (пункт 1 статьи 328 ГК РФ). Например, по общему правилу в договоре купли-продажи обязанность продавца передать товар в собственность покупателя и обязанность последнего оплатить товар являются встречными по отношению друг к другу.</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Если иное не предусмотрено законом или договором, в случае непредоставления обязанной стороной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(пункт 2 статьи 328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Сторона, намеревающаяся приостановить исполнение своего обязательства или отказаться от его исполнения лишь на основании обстоятельств, очевидно свидетельствующих о том, что другая сторона не произведет исполнение в установленный срок, обязана в разумный срок предупредить последнюю об этом (пункт 3 статьи 307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58. Согласно пункту 3 статьи 328 ГК РФ ни одна из сторон обязательства, по условиям которого предусмотрено встречное исполнение, не вправе требовать по суду от другой стороны исполнения в натуре, не предоставив причитающегося с нее по обязательству другой стороне. Однако такое право соответствующей стороны может быть установлено законом или договором (пункт 4 статьи 328 ГК РФ). Вместе с тем кредитор не лишен возможности требовать возмещения убытков, причиненных неисполнением или ненадлежащим исполнением, в соответствии с условиями обязательства (статьи 15, 393, 396 ГК РФ).</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Кроме того, в случае спора о размере встречного исполнения истца, если суд установит, что неисполнение с его стороны носило незначительный характер, суд вправе удовлетворить иск об исполнении ответчиком обязательства в натуре, определив объем подлежащего истцом исполнения.</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color w:val="000000"/>
          <w:spacing w:val="3"/>
          <w:sz w:val="24"/>
          <w:szCs w:val="24"/>
          <w:lang w:eastAsia="ru-RU"/>
        </w:rPr>
        <w:t>59. Если иное не установлено законом, в случае, когда должник не может исполнить своего обязательства до того, как кредитор совершит действия, предусмотренные законом, иными правовыми актами или договором либо вытекающие из обычаев или существа обязательства, применению подлежат положения статей 405, 406 ГК РФ. Правила статьи 328 ГК РФ в таком случае применению не подлежат.</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b/>
          <w:bCs/>
          <w:color w:val="000000"/>
          <w:spacing w:val="3"/>
          <w:sz w:val="24"/>
          <w:szCs w:val="24"/>
          <w:lang w:eastAsia="ru-RU"/>
        </w:rPr>
        <w:t>Председатель Верховного Суда Российской Федерации В. Лебедев</w:t>
      </w:r>
    </w:p>
    <w:p w:rsidR="007224D7" w:rsidRPr="007224D7" w:rsidRDefault="007224D7" w:rsidP="007224D7">
      <w:pPr>
        <w:spacing w:after="0" w:line="240" w:lineRule="auto"/>
        <w:ind w:firstLine="426"/>
        <w:jc w:val="both"/>
        <w:textAlignment w:val="top"/>
        <w:rPr>
          <w:rFonts w:eastAsia="Times New Roman"/>
          <w:color w:val="000000"/>
          <w:spacing w:val="3"/>
          <w:sz w:val="24"/>
          <w:szCs w:val="24"/>
          <w:lang w:eastAsia="ru-RU"/>
        </w:rPr>
      </w:pPr>
      <w:r w:rsidRPr="007224D7">
        <w:rPr>
          <w:rFonts w:eastAsia="Times New Roman"/>
          <w:b/>
          <w:bCs/>
          <w:color w:val="000000"/>
          <w:spacing w:val="3"/>
          <w:sz w:val="24"/>
          <w:szCs w:val="24"/>
          <w:lang w:eastAsia="ru-RU"/>
        </w:rPr>
        <w:t>Секретарь Пленума,</w:t>
      </w:r>
      <w:r w:rsidRPr="007224D7">
        <w:rPr>
          <w:rFonts w:eastAsia="Times New Roman"/>
          <w:color w:val="000000"/>
          <w:spacing w:val="3"/>
          <w:sz w:val="24"/>
          <w:szCs w:val="24"/>
          <w:lang w:eastAsia="ru-RU"/>
        </w:rPr>
        <w:t> </w:t>
      </w:r>
      <w:r w:rsidRPr="007224D7">
        <w:rPr>
          <w:rFonts w:eastAsia="Times New Roman"/>
          <w:b/>
          <w:bCs/>
          <w:color w:val="000000"/>
          <w:spacing w:val="3"/>
          <w:sz w:val="24"/>
          <w:szCs w:val="24"/>
          <w:lang w:eastAsia="ru-RU"/>
        </w:rPr>
        <w:t>судья Верховного Суда Российской Федерации В. Момотов</w:t>
      </w:r>
    </w:p>
    <w:p w:rsidR="00B20B4F" w:rsidRPr="007224D7" w:rsidRDefault="00B20B4F" w:rsidP="007224D7">
      <w:pPr>
        <w:spacing w:after="0" w:line="240" w:lineRule="auto"/>
        <w:ind w:firstLine="426"/>
        <w:jc w:val="both"/>
        <w:rPr>
          <w:sz w:val="24"/>
          <w:szCs w:val="24"/>
        </w:rPr>
      </w:pPr>
    </w:p>
    <w:p w:rsidR="007224D7" w:rsidRPr="007224D7" w:rsidRDefault="007224D7">
      <w:pPr>
        <w:spacing w:after="0" w:line="240" w:lineRule="auto"/>
        <w:ind w:firstLine="426"/>
        <w:jc w:val="both"/>
        <w:rPr>
          <w:sz w:val="24"/>
          <w:szCs w:val="24"/>
        </w:rPr>
      </w:pPr>
    </w:p>
    <w:sectPr w:rsidR="007224D7" w:rsidRPr="007224D7" w:rsidSect="007224D7">
      <w:footerReference w:type="default" r:id="rId6"/>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9D2" w:rsidRDefault="00D339D2" w:rsidP="007224D7">
      <w:pPr>
        <w:spacing w:after="0" w:line="240" w:lineRule="auto"/>
      </w:pPr>
      <w:r>
        <w:separator/>
      </w:r>
    </w:p>
  </w:endnote>
  <w:endnote w:type="continuationSeparator" w:id="1">
    <w:p w:rsidR="00D339D2" w:rsidRDefault="00D339D2" w:rsidP="0072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1329"/>
      <w:docPartObj>
        <w:docPartGallery w:val="Page Numbers (Bottom of Page)"/>
        <w:docPartUnique/>
      </w:docPartObj>
    </w:sdtPr>
    <w:sdtContent>
      <w:p w:rsidR="007224D7" w:rsidRDefault="00824E3B">
        <w:pPr>
          <w:pStyle w:val="a6"/>
          <w:jc w:val="right"/>
        </w:pPr>
        <w:fldSimple w:instr=" PAGE   \* MERGEFORMAT ">
          <w:r w:rsidR="00532C00">
            <w:rPr>
              <w:noProof/>
            </w:rPr>
            <w:t>1</w:t>
          </w:r>
        </w:fldSimple>
      </w:p>
    </w:sdtContent>
  </w:sdt>
  <w:p w:rsidR="007224D7" w:rsidRDefault="007224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9D2" w:rsidRDefault="00D339D2" w:rsidP="007224D7">
      <w:pPr>
        <w:spacing w:after="0" w:line="240" w:lineRule="auto"/>
      </w:pPr>
      <w:r>
        <w:separator/>
      </w:r>
    </w:p>
  </w:footnote>
  <w:footnote w:type="continuationSeparator" w:id="1">
    <w:p w:rsidR="00D339D2" w:rsidRDefault="00D339D2" w:rsidP="007224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224D7"/>
    <w:rsid w:val="000168F6"/>
    <w:rsid w:val="000337DA"/>
    <w:rsid w:val="000475AE"/>
    <w:rsid w:val="000D7526"/>
    <w:rsid w:val="000E13D7"/>
    <w:rsid w:val="00132D58"/>
    <w:rsid w:val="001C7E6E"/>
    <w:rsid w:val="001F37A2"/>
    <w:rsid w:val="002125DF"/>
    <w:rsid w:val="004549E6"/>
    <w:rsid w:val="00470A77"/>
    <w:rsid w:val="0050253C"/>
    <w:rsid w:val="00527279"/>
    <w:rsid w:val="00532C00"/>
    <w:rsid w:val="00536684"/>
    <w:rsid w:val="0054328B"/>
    <w:rsid w:val="005567F9"/>
    <w:rsid w:val="006A0904"/>
    <w:rsid w:val="007224D7"/>
    <w:rsid w:val="0074742D"/>
    <w:rsid w:val="007861FA"/>
    <w:rsid w:val="007D33ED"/>
    <w:rsid w:val="00824E3B"/>
    <w:rsid w:val="008D07BE"/>
    <w:rsid w:val="00A25441"/>
    <w:rsid w:val="00A932FC"/>
    <w:rsid w:val="00B20B4F"/>
    <w:rsid w:val="00C407B6"/>
    <w:rsid w:val="00C63C83"/>
    <w:rsid w:val="00CF5864"/>
    <w:rsid w:val="00D331C1"/>
    <w:rsid w:val="00D339D2"/>
    <w:rsid w:val="00D64ACD"/>
    <w:rsid w:val="00E5070C"/>
    <w:rsid w:val="00EC57A2"/>
    <w:rsid w:val="00F8382F"/>
    <w:rsid w:val="00FB1EA6"/>
    <w:rsid w:val="00FB5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4F"/>
  </w:style>
  <w:style w:type="paragraph" w:styleId="1">
    <w:name w:val="heading 1"/>
    <w:basedOn w:val="a"/>
    <w:link w:val="10"/>
    <w:uiPriority w:val="9"/>
    <w:qFormat/>
    <w:rsid w:val="007224D7"/>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4D7"/>
    <w:rPr>
      <w:rFonts w:eastAsia="Times New Roman"/>
      <w:b/>
      <w:bCs/>
      <w:kern w:val="36"/>
      <w:sz w:val="48"/>
      <w:szCs w:val="48"/>
      <w:lang w:eastAsia="ru-RU"/>
    </w:rPr>
  </w:style>
  <w:style w:type="paragraph" w:styleId="a3">
    <w:name w:val="Normal (Web)"/>
    <w:basedOn w:val="a"/>
    <w:uiPriority w:val="99"/>
    <w:semiHidden/>
    <w:unhideWhenUsed/>
    <w:rsid w:val="007224D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7224D7"/>
  </w:style>
  <w:style w:type="paragraph" w:styleId="a4">
    <w:name w:val="header"/>
    <w:basedOn w:val="a"/>
    <w:link w:val="a5"/>
    <w:uiPriority w:val="99"/>
    <w:semiHidden/>
    <w:unhideWhenUsed/>
    <w:rsid w:val="007224D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24D7"/>
  </w:style>
  <w:style w:type="paragraph" w:styleId="a6">
    <w:name w:val="footer"/>
    <w:basedOn w:val="a"/>
    <w:link w:val="a7"/>
    <w:uiPriority w:val="99"/>
    <w:unhideWhenUsed/>
    <w:rsid w:val="007224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4D7"/>
  </w:style>
</w:styles>
</file>

<file path=word/webSettings.xml><?xml version="1.0" encoding="utf-8"?>
<w:webSettings xmlns:r="http://schemas.openxmlformats.org/officeDocument/2006/relationships" xmlns:w="http://schemas.openxmlformats.org/wordprocessingml/2006/main">
  <w:divs>
    <w:div w:id="1749036874">
      <w:bodyDiv w:val="1"/>
      <w:marLeft w:val="0"/>
      <w:marRight w:val="0"/>
      <w:marTop w:val="0"/>
      <w:marBottom w:val="0"/>
      <w:divBdr>
        <w:top w:val="none" w:sz="0" w:space="0" w:color="auto"/>
        <w:left w:val="none" w:sz="0" w:space="0" w:color="auto"/>
        <w:bottom w:val="none" w:sz="0" w:space="0" w:color="auto"/>
        <w:right w:val="none" w:sz="0" w:space="0" w:color="auto"/>
      </w:divBdr>
      <w:divsChild>
        <w:div w:id="1130319358">
          <w:marLeft w:val="0"/>
          <w:marRight w:val="0"/>
          <w:marTop w:val="419"/>
          <w:marBottom w:val="368"/>
          <w:divBdr>
            <w:top w:val="none" w:sz="0" w:space="0" w:color="auto"/>
            <w:left w:val="none" w:sz="0" w:space="0" w:color="auto"/>
            <w:bottom w:val="none" w:sz="0" w:space="0" w:color="auto"/>
            <w:right w:val="none" w:sz="0" w:space="0" w:color="auto"/>
          </w:divBdr>
          <w:divsChild>
            <w:div w:id="2072269671">
              <w:marLeft w:val="0"/>
              <w:marRight w:val="0"/>
              <w:marTop w:val="0"/>
              <w:marBottom w:val="234"/>
              <w:divBdr>
                <w:top w:val="none" w:sz="0" w:space="0" w:color="auto"/>
                <w:left w:val="none" w:sz="0" w:space="0" w:color="auto"/>
                <w:bottom w:val="none" w:sz="0" w:space="0" w:color="auto"/>
                <w:right w:val="none" w:sz="0" w:space="0" w:color="auto"/>
              </w:divBdr>
            </w:div>
          </w:divsChild>
        </w:div>
        <w:div w:id="1525091708">
          <w:marLeft w:val="0"/>
          <w:marRight w:val="0"/>
          <w:marTop w:val="0"/>
          <w:marBottom w:val="0"/>
          <w:divBdr>
            <w:top w:val="none" w:sz="0" w:space="0" w:color="auto"/>
            <w:left w:val="none" w:sz="0" w:space="0" w:color="auto"/>
            <w:bottom w:val="none" w:sz="0" w:space="0" w:color="auto"/>
            <w:right w:val="none" w:sz="0" w:space="0" w:color="auto"/>
          </w:divBdr>
          <w:divsChild>
            <w:div w:id="906913908">
              <w:marLeft w:val="0"/>
              <w:marRight w:val="0"/>
              <w:marTop w:val="0"/>
              <w:marBottom w:val="0"/>
              <w:divBdr>
                <w:top w:val="none" w:sz="0" w:space="17"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7341</Words>
  <Characters>41849</Characters>
  <Application>Microsoft Office Word</Application>
  <DocSecurity>0</DocSecurity>
  <Lines>348</Lines>
  <Paragraphs>98</Paragraphs>
  <ScaleCrop>false</ScaleCrop>
  <Company>RUVAREZ</Company>
  <LinksUpToDate>false</LinksUpToDate>
  <CharactersWithSpaces>49092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2</cp:revision>
  <cp:lastPrinted>2016-12-06T15:17:00Z</cp:lastPrinted>
  <dcterms:created xsi:type="dcterms:W3CDTF">2017-01-26T10:33:00Z</dcterms:created>
  <dcterms:modified xsi:type="dcterms:W3CDTF">2017-01-26T10:33:00Z</dcterms:modified>
</cp:coreProperties>
</file>